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b w:val="1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b w:val="1"/>
          <w:sz w:val="28"/>
          <w:szCs w:val="28"/>
          <w:rtl w:val="0"/>
        </w:rPr>
        <w:t xml:space="preserve">Fifth Grade Supply List 2025-2026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b w:val="1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b w:val="1"/>
          <w:sz w:val="28"/>
          <w:szCs w:val="28"/>
          <w:rtl w:val="0"/>
        </w:rPr>
        <w:t xml:space="preserve">Mrs. Argentieri’s Classroom 307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          4 marble copybooks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ab/>
        <w:t xml:space="preserve">1 marble graphing copybook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3 plastic folders with pockets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2 packs of pencils ( no mechanical pencils)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3 or more large pink erasers or a pack of pencil top erasers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box of crayons (16 or 24 count only) 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colored pencils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dry-erase markers and an eraser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2 packs of Post-it notes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Zipper pencil case- NO cardboard or metal boxes  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2 boxes of tissues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720" w:firstLine="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1 pack of Clorox wipes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0" w:firstLine="720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Fonts w:ascii="News Cycle" w:cs="News Cycle" w:eastAsia="News Cycle" w:hAnsi="News Cycle"/>
          <w:sz w:val="28"/>
          <w:szCs w:val="28"/>
          <w:rtl w:val="0"/>
        </w:rPr>
        <w:t xml:space="preserve">PLEASE label all supplies with your child’s name.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News Cycle" w:cs="News Cycle" w:eastAsia="News Cycle" w:hAnsi="News Cyc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ews Cycl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wsCycle-regular.ttf"/><Relationship Id="rId2" Type="http://schemas.openxmlformats.org/officeDocument/2006/relationships/font" Target="fonts/NewsCycl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